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A5" w:rsidRPr="003509D7" w:rsidRDefault="00BA11A5" w:rsidP="003509D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509D7">
        <w:rPr>
          <w:rFonts w:ascii="Times New Roman" w:hAnsi="Times New Roman"/>
          <w:b/>
          <w:bCs/>
          <w:sz w:val="27"/>
          <w:szCs w:val="27"/>
          <w:lang w:eastAsia="ru-RU"/>
        </w:rPr>
        <w:t>Приложение N 1. Нормы обеспечения переносными огнетушителями объектов защиты в зависимости от их категорий по пожарной и взрывопожарной опасности и класса пожара (за исключением автозаправочных станций)</w:t>
      </w:r>
    </w:p>
    <w:p w:rsidR="00BA11A5" w:rsidRPr="003509D7" w:rsidRDefault="00BA11A5" w:rsidP="003509D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Приложение N 1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к Правилам противопожарного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 xml:space="preserve">режима в Российской Федерации </w:t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19"/>
        <w:gridCol w:w="1384"/>
        <w:gridCol w:w="4442"/>
      </w:tblGrid>
      <w:tr w:rsidR="00BA11A5" w:rsidRPr="008F2A25" w:rsidTr="003509D7">
        <w:trPr>
          <w:trHeight w:val="12"/>
          <w:tblCellSpacing w:w="15" w:type="dxa"/>
        </w:trPr>
        <w:tc>
          <w:tcPr>
            <w:tcW w:w="4250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помещения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 пожарной и взрывопожарной опасности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пожара 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Огнетушители с рангом тушения модельного очага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Б, В1-В4 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4А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144В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(4А, 144В, С) или (144В, С)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D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D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(55В, С, Е)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Г, Д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2А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55В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(2А, 55В, С) или (55В, С)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D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D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(55В, С, Е)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Общественные здания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2А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55В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(2А, 55В, С) или (55В, С)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(55В, С, Е)</w:t>
            </w: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br/>
        <w:t>Примечания: 1. 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2. Допускается использовать иные первичные средства пожаротушения, обеспечивающие тушение соответствующего класса пожара и ранг тушения модельного очага пожара, в том числе генераторы огнетушащего аэрозоля переносные.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3. Выбор типа огнетушителя должен быть определен с учетом обеспечения безопасности его применения для людей и имущества.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509D7">
        <w:rPr>
          <w:rFonts w:ascii="Times New Roman" w:hAnsi="Times New Roman"/>
          <w:b/>
          <w:bCs/>
          <w:sz w:val="27"/>
          <w:szCs w:val="27"/>
          <w:lang w:eastAsia="ru-RU"/>
        </w:rPr>
        <w:t>Приложение N 2. Нормы оснащения помещений передвижными огнетушителями (за исключением автозаправочных станций)</w:t>
      </w:r>
    </w:p>
    <w:p w:rsidR="00BA11A5" w:rsidRPr="003509D7" w:rsidRDefault="00BA11A5" w:rsidP="003509D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Приложение N 2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к Правилам противопожарного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режима в Российской Федерации</w:t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14"/>
        <w:gridCol w:w="1903"/>
        <w:gridCol w:w="1356"/>
        <w:gridCol w:w="3972"/>
      </w:tblGrid>
      <w:tr w:rsidR="00BA11A5" w:rsidRPr="008F2A25" w:rsidTr="003509D7">
        <w:trPr>
          <w:trHeight w:val="12"/>
          <w:tblCellSpacing w:w="15" w:type="dxa"/>
        </w:trPr>
        <w:tc>
          <w:tcPr>
            <w:tcW w:w="2587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74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помещения по пожарной и взрыво-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пожарной опасности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 защищаемая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площадь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(кв. метров)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пожара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огнетушителей с рангом тушения модельного очага (не менее штук)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Б,В1-В4 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500 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517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2 - бА или 1 - 10А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2 - 144В или 1 - 233В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2 - (6А, 144В, С)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 1 - (10А, 233В, С)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D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1 - D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2 - (6А, 144В, С, Е)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 1 - (10А, 233В, С, Е)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г,д 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2 - 6А или 1 - 10А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2 - 144В или 1 - 233В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2 - (6А, 144В, С)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 1 - (10А, 233В, С)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или 2 - (144В, С)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 1 - (233В, С)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D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1 - D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2 - (6А, 144В, С, Е)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или 1 - (10А, 233В, С, Е)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 2 - (144В, С, Е)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 1 - (233В, С, Е)</w:t>
            </w: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br/>
        <w:t>Примечания: 1. 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2. Допускается использовать иные первичные средства пожаротушения, обеспечивающие тушение соответствующего класса пожара и ранг тушения модельного очага пожара.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3. Выбор типа огнетушителя должен быть определен с учетом обеспечения безопасности его применения для людей и имущества.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509D7">
        <w:rPr>
          <w:rFonts w:ascii="Times New Roman" w:hAnsi="Times New Roman"/>
          <w:b/>
          <w:bCs/>
          <w:sz w:val="27"/>
          <w:szCs w:val="27"/>
          <w:lang w:eastAsia="ru-RU"/>
        </w:rPr>
        <w:t>Приложение N 3. Нормы обеспечения огнетушителями железнодорожного подвижного состава</w:t>
      </w:r>
    </w:p>
    <w:p w:rsidR="00BA11A5" w:rsidRPr="003509D7" w:rsidRDefault="00BA11A5" w:rsidP="003509D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Приложение N 3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к Правилам противопожарного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 xml:space="preserve">режима в Российской Федерации </w:t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23"/>
        <w:gridCol w:w="1640"/>
        <w:gridCol w:w="1434"/>
        <w:gridCol w:w="3348"/>
      </w:tblGrid>
      <w:tr w:rsidR="00BA11A5" w:rsidRPr="008F2A25" w:rsidTr="003509D7">
        <w:trPr>
          <w:trHeight w:val="12"/>
          <w:tblCellSpacing w:w="15" w:type="dxa"/>
        </w:trPr>
        <w:tc>
          <w:tcPr>
            <w:tcW w:w="3511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объекта защиты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Измеритель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пожара 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огнетушителей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рангом тушения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модельного очага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(не менее штук)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Электровозы 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Е </w:t>
            </w:r>
          </w:p>
        </w:tc>
        <w:tc>
          <w:tcPr>
            <w:tcW w:w="443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2 - (2А, 55В, С, Е)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 2 - (2А, 55В, Е)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Тепловозы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2 - (2А, 55В, С, Е)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 2 - (2А, 55В, Е)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Газотурбовозы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В, С,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2 - (2А, 55В, С, Е)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Электропоезда, дизель-поезда, дизель-электропоезда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9-12-вагонные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поезд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6 - (2А, 55В, С, Е)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 6 - (2А, 55В, Е)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4-8-вагонные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поезд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4 - (2А, 55В, С, Е)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 4 - (2А, 55В, Е)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Рельсовые автобусы, автомотрисы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1-2-вагонные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поезд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2 - (2А, 55В, С, Е)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 2 - (2А, 55В, Е)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2-4-вагонные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поезд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4 - (2А, 55В, С, Е)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 4 - (2А, 55В, Е)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Рефрижераторные секции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секция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2 - (2А, 55В, С, Е)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 2 - (2А, 55В, Е)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Вагоны,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предназначенные для перевозки пассажиров: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с водяным или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комбинированным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отоплением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вагон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1 - (2А, 55В, С, Е),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2 - (34В, С, Е)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с электроотоплением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вагон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2 - (2А, 55В, С, Е),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2 - (34В, С, Е)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Багажные, почтовые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вагон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2 - (2А, 55В, С, Е),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1 - (34В, С, Е)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или 2 - (2А, 55В, Е),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1 - (34В, С, Е)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Вагоны-рестораны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вагон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3 - (2А, 55В, С, Е),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2 - (34В, С, Е)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Двухэтажные вагоны,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предназначенные для перевозки пассажиров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вагон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2 - (2А, 55В, С,Е),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3 - (34В, С, Е)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Двухэтажные вагоны-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рестораны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вагон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3 - (2А, 55В, С, Е),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3 - (34В, С, Е)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Вагоны служебно-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технические,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служебные,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испытательные и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измерительные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лаборатории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вагон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2 - (2А, 55В, С, Е)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 2 - (2А, 55В, Е)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Специальный железнодорожный подвижной состав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вагон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В, Е 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2 - (2А, 55В, С, Е)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или 2 - (2А, 55В, Е)</w:t>
            </w: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br/>
        <w:t>Примечания: 1. В железнодорожном подвижном составе, в котором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2. Допускается использовать иные первичные средства пожаротушения, обеспечивающие тушение соответствующего класса пожара и ранг тушения модельного очага пожара.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3. Выбор типа огнетушителя должен быть определен с учетом обеспечения безопасности его применения для людей и имущества.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509D7">
        <w:rPr>
          <w:rFonts w:ascii="Times New Roman" w:hAnsi="Times New Roman"/>
          <w:b/>
          <w:bCs/>
          <w:sz w:val="27"/>
          <w:szCs w:val="27"/>
          <w:lang w:eastAsia="ru-RU"/>
        </w:rPr>
        <w:t>Приложение N 4. 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BA11A5" w:rsidRPr="003509D7" w:rsidRDefault="00BA11A5" w:rsidP="003509D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Приложение N 4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к Правилам противопожарного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 xml:space="preserve">режима в Российской Федерации </w:t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2. Использование открытого огня должно осуществляться в специально оборудованных местах при выполнении следующих требований: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 xml:space="preserve">а) место использования открытого огня должно быть выполнено в виде котлована (ямы, рва) не менее чем </w:t>
      </w:r>
      <w:smartTag w:uri="urn:schemas-microsoft-com:office:smarttags" w:element="metricconverter">
        <w:smartTagPr>
          <w:attr w:name="ProductID" w:val="0,3 метра"/>
        </w:smartTagPr>
        <w:r w:rsidRPr="003509D7">
          <w:rPr>
            <w:rFonts w:ascii="Times New Roman" w:hAnsi="Times New Roman"/>
            <w:sz w:val="24"/>
            <w:szCs w:val="24"/>
            <w:lang w:eastAsia="ru-RU"/>
          </w:rPr>
          <w:t>0,3 метра</w:t>
        </w:r>
      </w:smartTag>
      <w:r w:rsidRPr="003509D7">
        <w:rPr>
          <w:rFonts w:ascii="Times New Roman" w:hAnsi="Times New Roman"/>
          <w:sz w:val="24"/>
          <w:szCs w:val="24"/>
          <w:lang w:eastAsia="ru-RU"/>
        </w:rPr>
        <w:t xml:space="preserve"> глубиной и не более </w:t>
      </w:r>
      <w:smartTag w:uri="urn:schemas-microsoft-com:office:smarttags" w:element="metricconverter">
        <w:smartTagPr>
          <w:attr w:name="ProductID" w:val="1 метра"/>
        </w:smartTagPr>
        <w:r w:rsidRPr="003509D7">
          <w:rPr>
            <w:rFonts w:ascii="Times New Roman" w:hAnsi="Times New Roman"/>
            <w:sz w:val="24"/>
            <w:szCs w:val="24"/>
            <w:lang w:eastAsia="ru-RU"/>
          </w:rPr>
          <w:t>1 метра</w:t>
        </w:r>
      </w:smartTag>
      <w:r w:rsidRPr="003509D7">
        <w:rPr>
          <w:rFonts w:ascii="Times New Roman" w:hAnsi="Times New Roman"/>
          <w:sz w:val="24"/>
          <w:szCs w:val="24"/>
          <w:lang w:eastAsia="ru-RU"/>
        </w:rPr>
        <w:t xml:space="preserve">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</w:t>
      </w:r>
      <w:smartTag w:uri="urn:schemas-microsoft-com:office:smarttags" w:element="metricconverter">
        <w:smartTagPr>
          <w:attr w:name="ProductID" w:val="1 куб. метра"/>
        </w:smartTagPr>
        <w:r w:rsidRPr="003509D7">
          <w:rPr>
            <w:rFonts w:ascii="Times New Roman" w:hAnsi="Times New Roman"/>
            <w:sz w:val="24"/>
            <w:szCs w:val="24"/>
            <w:lang w:eastAsia="ru-RU"/>
          </w:rPr>
          <w:t>1 куб. метра</w:t>
        </w:r>
      </w:smartTag>
      <w:r w:rsidRPr="003509D7">
        <w:rPr>
          <w:rFonts w:ascii="Times New Roman" w:hAnsi="Times New Roman"/>
          <w:sz w:val="24"/>
          <w:szCs w:val="24"/>
          <w:lang w:eastAsia="ru-RU"/>
        </w:rPr>
        <w:t>;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 xml:space="preserve">б) место использования открытого огня должно располагаться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3509D7">
          <w:rPr>
            <w:rFonts w:ascii="Times New Roman" w:hAnsi="Times New Roman"/>
            <w:sz w:val="24"/>
            <w:szCs w:val="24"/>
            <w:lang w:eastAsia="ru-RU"/>
          </w:rPr>
          <w:t>50 метров</w:t>
        </w:r>
      </w:smartTag>
      <w:r w:rsidRPr="003509D7">
        <w:rPr>
          <w:rFonts w:ascii="Times New Roman" w:hAnsi="Times New Roman"/>
          <w:sz w:val="24"/>
          <w:szCs w:val="24"/>
          <w:lang w:eastAsia="ru-RU"/>
        </w:rPr>
        <w:t xml:space="preserve"> от ближайшего объекта (здания, сооружения, постройки, открытого склада, скирды), </w:t>
      </w:r>
      <w:smartTag w:uri="urn:schemas-microsoft-com:office:smarttags" w:element="metricconverter">
        <w:smartTagPr>
          <w:attr w:name="ProductID" w:val="100 метров"/>
        </w:smartTagPr>
        <w:r w:rsidRPr="003509D7">
          <w:rPr>
            <w:rFonts w:ascii="Times New Roman" w:hAnsi="Times New Roman"/>
            <w:sz w:val="24"/>
            <w:szCs w:val="24"/>
            <w:lang w:eastAsia="ru-RU"/>
          </w:rPr>
          <w:t>100 метров</w:t>
        </w:r>
      </w:smartTag>
      <w:r w:rsidRPr="003509D7">
        <w:rPr>
          <w:rFonts w:ascii="Times New Roman" w:hAnsi="Times New Roman"/>
          <w:sz w:val="24"/>
          <w:szCs w:val="24"/>
          <w:lang w:eastAsia="ru-RU"/>
        </w:rPr>
        <w:t xml:space="preserve"> - от хвойного леса или отдельно растущих хвойных деревьев и молодняка и </w:t>
      </w:r>
      <w:smartTag w:uri="urn:schemas-microsoft-com:office:smarttags" w:element="metricconverter">
        <w:smartTagPr>
          <w:attr w:name="ProductID" w:val="30 метров"/>
        </w:smartTagPr>
        <w:r w:rsidRPr="003509D7">
          <w:rPr>
            <w:rFonts w:ascii="Times New Roman" w:hAnsi="Times New Roman"/>
            <w:sz w:val="24"/>
            <w:szCs w:val="24"/>
            <w:lang w:eastAsia="ru-RU"/>
          </w:rPr>
          <w:t>30 метров</w:t>
        </w:r>
      </w:smartTag>
      <w:r w:rsidRPr="003509D7">
        <w:rPr>
          <w:rFonts w:ascii="Times New Roman" w:hAnsi="Times New Roman"/>
          <w:sz w:val="24"/>
          <w:szCs w:val="24"/>
          <w:lang w:eastAsia="ru-RU"/>
        </w:rPr>
        <w:t xml:space="preserve"> - от лиственного леса или отдельно растущих групп лиственных деревьев;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 xml:space="preserve">в) территория вокруг места использования открытого огня должна быть очищена в радиусе </w:t>
      </w:r>
      <w:smartTag w:uri="urn:schemas-microsoft-com:office:smarttags" w:element="metricconverter">
        <w:smartTagPr>
          <w:attr w:name="ProductID" w:val="10 метров"/>
        </w:smartTagPr>
        <w:r w:rsidRPr="003509D7">
          <w:rPr>
            <w:rFonts w:ascii="Times New Roman" w:hAnsi="Times New Roman"/>
            <w:sz w:val="24"/>
            <w:szCs w:val="24"/>
            <w:lang w:eastAsia="ru-RU"/>
          </w:rPr>
          <w:t>10 метров</w:t>
        </w:r>
      </w:smartTag>
      <w:r w:rsidRPr="003509D7">
        <w:rPr>
          <w:rFonts w:ascii="Times New Roman" w:hAnsi="Times New Roman"/>
          <w:sz w:val="24"/>
          <w:szCs w:val="24"/>
          <w:lang w:eastAsia="ru-RU"/>
        </w:rPr>
        <w:t xml:space="preserve">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4 метра"/>
        </w:smartTagPr>
        <w:r w:rsidRPr="003509D7">
          <w:rPr>
            <w:rFonts w:ascii="Times New Roman" w:hAnsi="Times New Roman"/>
            <w:sz w:val="24"/>
            <w:szCs w:val="24"/>
            <w:lang w:eastAsia="ru-RU"/>
          </w:rPr>
          <w:t>0,4 метра</w:t>
        </w:r>
      </w:smartTag>
      <w:r w:rsidRPr="003509D7">
        <w:rPr>
          <w:rFonts w:ascii="Times New Roman" w:hAnsi="Times New Roman"/>
          <w:sz w:val="24"/>
          <w:szCs w:val="24"/>
          <w:lang w:eastAsia="ru-RU"/>
        </w:rPr>
        <w:t>;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 2 порядка, могут быть уменьшены вдвое. При этом устройство противопожарной минерализованной полосы не требуется.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 xml:space="preserve">5. 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</w:t>
      </w:r>
      <w:smartTag w:uri="urn:schemas-microsoft-com:office:smarttags" w:element="metricconverter">
        <w:smartTagPr>
          <w:attr w:name="ProductID" w:val="5 метров"/>
        </w:smartTagPr>
        <w:r w:rsidRPr="003509D7">
          <w:rPr>
            <w:rFonts w:ascii="Times New Roman" w:hAnsi="Times New Roman"/>
            <w:sz w:val="24"/>
            <w:szCs w:val="24"/>
            <w:lang w:eastAsia="ru-RU"/>
          </w:rPr>
          <w:t>5 метров</w:t>
        </w:r>
      </w:smartTag>
      <w:r w:rsidRPr="003509D7">
        <w:rPr>
          <w:rFonts w:ascii="Times New Roman" w:hAnsi="Times New Roman"/>
          <w:sz w:val="24"/>
          <w:szCs w:val="24"/>
          <w:lang w:eastAsia="ru-RU"/>
        </w:rPr>
        <w:t xml:space="preserve">, а зону очистки вокруг емкости от горючих материалов - до </w:t>
      </w:r>
      <w:smartTag w:uri="urn:schemas-microsoft-com:office:smarttags" w:element="metricconverter">
        <w:smartTagPr>
          <w:attr w:name="ProductID" w:val="2 метров"/>
        </w:smartTagPr>
        <w:r w:rsidRPr="003509D7">
          <w:rPr>
            <w:rFonts w:ascii="Times New Roman" w:hAnsi="Times New Roman"/>
            <w:sz w:val="24"/>
            <w:szCs w:val="24"/>
            <w:lang w:eastAsia="ru-RU"/>
          </w:rPr>
          <w:t>2 метров</w:t>
        </w:r>
      </w:smartTag>
      <w:r w:rsidRPr="003509D7">
        <w:rPr>
          <w:rFonts w:ascii="Times New Roman" w:hAnsi="Times New Roman"/>
          <w:sz w:val="24"/>
          <w:szCs w:val="24"/>
          <w:lang w:eastAsia="ru-RU"/>
        </w:rPr>
        <w:t>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7. 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8.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 xml:space="preserve">9. Использование открытого огня запрещается: 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на торфяных почвах;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при установлении на соответствующей территории особого противопожарного режима;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под кронами деревьев хвойных пород;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при скорости ветра, превышающей значение 10 метров в секунду.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 xml:space="preserve">10. В процессе использования открытого огня запрещается: 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оставлять место очага горения без присмотра до полного прекращения горения (тления);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располагать легковоспламеняющиеся и горючие жидкости, а также горючие материалы вблизи очага горения.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09D7">
        <w:rPr>
          <w:rFonts w:ascii="Times New Roman" w:hAnsi="Times New Roman"/>
          <w:b/>
          <w:bCs/>
          <w:sz w:val="24"/>
          <w:szCs w:val="24"/>
          <w:lang w:eastAsia="ru-RU"/>
        </w:rPr>
        <w:t>Приложение.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...</w:t>
      </w:r>
    </w:p>
    <w:p w:rsidR="00BA11A5" w:rsidRPr="003509D7" w:rsidRDefault="00BA11A5" w:rsidP="003509D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к порядку использования открытого огня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и разведения костров на землях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сельскохозяйственного назначения, землях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 xml:space="preserve">запаса и землях населенных пунктов </w:t>
      </w:r>
    </w:p>
    <w:p w:rsidR="00BA11A5" w:rsidRPr="003509D7" w:rsidRDefault="00BA11A5" w:rsidP="003509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 xml:space="preserve">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</w:t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55"/>
        <w:gridCol w:w="4790"/>
      </w:tblGrid>
      <w:tr w:rsidR="00BA11A5" w:rsidRPr="008F2A25" w:rsidTr="003509D7">
        <w:trPr>
          <w:trHeight w:val="12"/>
          <w:tblCellSpacing w:w="15" w:type="dxa"/>
        </w:trPr>
        <w:tc>
          <w:tcPr>
            <w:tcW w:w="5544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(метров)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Высота точки размещения горючих материалов в месте использования открытого огня над уровнем земли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Минимальный допустимый радиус зоны очистки территории от места сжигания хвороста, лесной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подстилки, сухой травы, валежника, порубочных остатков, других горючих материалов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509D7">
        <w:rPr>
          <w:rFonts w:ascii="Times New Roman" w:hAnsi="Times New Roman"/>
          <w:b/>
          <w:bCs/>
          <w:sz w:val="27"/>
          <w:szCs w:val="27"/>
          <w:lang w:eastAsia="ru-RU"/>
        </w:rPr>
        <w:t>Приложение N 5. Радиус очистки территории от горючих материалов, использование которых не предусмотрено технологией производства работ</w:t>
      </w:r>
    </w:p>
    <w:p w:rsidR="00BA11A5" w:rsidRPr="003509D7" w:rsidRDefault="00BA11A5" w:rsidP="003509D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Приложение N 5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к Правилам противопожарного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 xml:space="preserve">режима в Российской Федерации </w:t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41"/>
        <w:gridCol w:w="4804"/>
      </w:tblGrid>
      <w:tr w:rsidR="00BA11A5" w:rsidRPr="008F2A25" w:rsidTr="003509D7">
        <w:trPr>
          <w:trHeight w:val="12"/>
          <w:tblCellSpacing w:w="15" w:type="dxa"/>
        </w:trPr>
        <w:tc>
          <w:tcPr>
            <w:tcW w:w="5544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112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(метров)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Высота точки сварки над уровнем пола или прилегающей территорией 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Минимальный радиус зоны очистки территории от горючих материалов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572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свыше 10 </w:t>
            </w: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509D7">
        <w:rPr>
          <w:rFonts w:ascii="Times New Roman" w:hAnsi="Times New Roman"/>
          <w:b/>
          <w:bCs/>
          <w:sz w:val="27"/>
          <w:szCs w:val="27"/>
          <w:lang w:eastAsia="ru-RU"/>
        </w:rPr>
        <w:t>Приложение N 6. Нормы оснащения зданий, сооружений, строений и территорий пожарными щитами</w:t>
      </w:r>
    </w:p>
    <w:p w:rsidR="00BA11A5" w:rsidRPr="003509D7" w:rsidRDefault="00BA11A5" w:rsidP="003509D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Приложение N 6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к Правилам противопожарного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 xml:space="preserve">режима в Российской Федерации </w:t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60"/>
        <w:gridCol w:w="2119"/>
        <w:gridCol w:w="1349"/>
        <w:gridCol w:w="1317"/>
      </w:tblGrid>
      <w:tr w:rsidR="00BA11A5" w:rsidRPr="008F2A25" w:rsidTr="003509D7">
        <w:trPr>
          <w:trHeight w:val="12"/>
          <w:tblCellSpacing w:w="15" w:type="dxa"/>
        </w:trPr>
        <w:tc>
          <w:tcPr>
            <w:tcW w:w="5914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59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функционального назначения помещений и категория помещений или наружных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технологических установок по взрывопожарной и пожарной опасности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Предельная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защищаемая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площадь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одним пожарным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щитом, кв. метров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пожара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Тип щита*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91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А, Б и В 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ЩП-А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ЩП-В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ЩП-Е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ЩП-А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ЩП-Е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 и Д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ЩП-А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ЩП-В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ЩП-Е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Помещения и открытые площадки предприятий (организаций) по первичной переработке сельскохозяйственных культур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1000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ЩП-СХ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Помещения различного назначения, в которых проводятся огневые работы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ЩПП </w:t>
            </w: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* Условные обозначения щитов: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ЩП-А - щит пожарный для очагов пожара класса А;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ЩП-В - щит пожарный для очагов пожара класса В;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ЩП-Е - щит пожарный для очагов пожара класса Е;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ЩП-СХ - щит пожарный для сельскохозяйственных предприятий (организаций);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ЩПП - щит пожарный передвижной.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509D7">
        <w:rPr>
          <w:rFonts w:ascii="Times New Roman" w:hAnsi="Times New Roman"/>
          <w:b/>
          <w:bCs/>
          <w:sz w:val="27"/>
          <w:szCs w:val="27"/>
          <w:lang w:eastAsia="ru-RU"/>
        </w:rPr>
        <w:t>Приложение N 7. Нормы комплектации пожарных щитов немеханизированным инструментом и инвентарем</w:t>
      </w:r>
    </w:p>
    <w:p w:rsidR="00BA11A5" w:rsidRPr="003509D7" w:rsidRDefault="00BA11A5" w:rsidP="003509D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Приложение N 7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к Правилам противопожарного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 xml:space="preserve">режима в Российской Федерации </w:t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15"/>
        <w:gridCol w:w="2850"/>
        <w:gridCol w:w="1214"/>
        <w:gridCol w:w="1308"/>
        <w:gridCol w:w="1121"/>
        <w:gridCol w:w="1185"/>
        <w:gridCol w:w="1052"/>
      </w:tblGrid>
      <w:tr w:rsidR="00BA11A5" w:rsidRPr="008F2A25" w:rsidTr="003509D7">
        <w:trPr>
          <w:trHeight w:val="12"/>
          <w:tblCellSpacing w:w="15" w:type="dxa"/>
        </w:trPr>
        <w:tc>
          <w:tcPr>
            <w:tcW w:w="739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первичных средств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пожаротушения, немеханизированного </w:t>
            </w:r>
          </w:p>
        </w:tc>
        <w:tc>
          <w:tcPr>
            <w:tcW w:w="70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Нормы комплектации в зависимости от типа пожарного щита и класса пожара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инструмента и инвентаря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ЩП-А класс 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ЩП-В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класс В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ЩП-Е класс Е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ЩП-СХ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ЩПП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Лом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Багор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Крюк с деревянной рукояткой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Комплект для резки электропроводов: ножницы, диэлектрические боты и коврик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Покрывало для изоляции очага возгорания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Лопата штыковая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Лопата совковая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Вилы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Тележка для перевозки оборудования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Емкость для хранения воды объемом: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0,2 куб. метра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0,02 куб. метра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Ящик с песком 0,5 куб. метра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Насос ручной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Рукав Ду 18-20 длиной 5 метров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Защитный экран 1,4x2 метра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Стойки для подвески экранов 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509D7">
        <w:rPr>
          <w:rFonts w:ascii="Times New Roman" w:hAnsi="Times New Roman"/>
          <w:b/>
          <w:bCs/>
          <w:sz w:val="27"/>
          <w:szCs w:val="27"/>
          <w:lang w:eastAsia="ru-RU"/>
        </w:rPr>
        <w:t>Приложение N 8. Паспорт населенного пункта, подверженного угрозе лесных пожаров</w:t>
      </w:r>
    </w:p>
    <w:p w:rsidR="00BA11A5" w:rsidRPr="003509D7" w:rsidRDefault="00BA11A5" w:rsidP="003509D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Приложение N 8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к Правилам противопожарного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 xml:space="preserve">режима в Российской Федерации </w:t>
      </w:r>
    </w:p>
    <w:p w:rsidR="00BA11A5" w:rsidRPr="003509D7" w:rsidRDefault="00BA11A5" w:rsidP="003509D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(форма)</w:t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29"/>
        <w:gridCol w:w="5416"/>
      </w:tblGrid>
      <w:tr w:rsidR="00BA11A5" w:rsidRPr="008F2A25" w:rsidTr="003509D7">
        <w:trPr>
          <w:trHeight w:val="12"/>
          <w:tblCellSpacing w:w="15" w:type="dxa"/>
        </w:trPr>
        <w:tc>
          <w:tcPr>
            <w:tcW w:w="4990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УТВЕРЖДАЮ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(должность руководителя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(заместителя руководителя) органа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 самоуправления)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(подпись и М.П.)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" " 20 г.</w:t>
            </w: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ПАСПОРТ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 xml:space="preserve">населенного пункта, подверженного угрозе лесных пожаров </w:t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604"/>
        <w:gridCol w:w="472"/>
        <w:gridCol w:w="185"/>
        <w:gridCol w:w="1190"/>
        <w:gridCol w:w="3994"/>
      </w:tblGrid>
      <w:tr w:rsidR="00BA11A5" w:rsidRPr="008F2A25" w:rsidTr="003509D7">
        <w:trPr>
          <w:trHeight w:val="12"/>
          <w:tblCellSpacing w:w="15" w:type="dxa"/>
        </w:trPr>
        <w:tc>
          <w:tcPr>
            <w:tcW w:w="4066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0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48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населенного пункта 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поселения </w:t>
            </w:r>
          </w:p>
        </w:tc>
        <w:tc>
          <w:tcPr>
            <w:tcW w:w="720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городского округа </w:t>
            </w:r>
          </w:p>
        </w:tc>
        <w:tc>
          <w:tcPr>
            <w:tcW w:w="665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628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субъекта Российской Федерации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09D7">
        <w:rPr>
          <w:rFonts w:ascii="Times New Roman" w:hAnsi="Times New Roman"/>
          <w:b/>
          <w:bCs/>
          <w:sz w:val="24"/>
          <w:szCs w:val="24"/>
          <w:lang w:eastAsia="ru-RU"/>
        </w:rPr>
        <w:t>I. Общие сведения о населенном пункте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4"/>
        <w:gridCol w:w="6986"/>
        <w:gridCol w:w="1605"/>
      </w:tblGrid>
      <w:tr w:rsidR="00BA11A5" w:rsidRPr="008F2A25" w:rsidTr="003509D7">
        <w:trPr>
          <w:trHeight w:val="12"/>
          <w:tblCellSpacing w:w="15" w:type="dxa"/>
        </w:trPr>
        <w:tc>
          <w:tcPr>
            <w:tcW w:w="924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96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населенного пункта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09D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 </w:t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04"/>
        <w:gridCol w:w="1806"/>
        <w:gridCol w:w="2124"/>
        <w:gridCol w:w="2211"/>
      </w:tblGrid>
      <w:tr w:rsidR="00BA11A5" w:rsidRPr="008F2A25" w:rsidTr="003509D7">
        <w:trPr>
          <w:trHeight w:val="12"/>
          <w:tblCellSpacing w:w="15" w:type="dxa"/>
        </w:trPr>
        <w:tc>
          <w:tcPr>
            <w:tcW w:w="4250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социального объекта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объекта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 персонала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пациентов (отдыхающих)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09D7">
        <w:rPr>
          <w:rFonts w:ascii="Times New Roman" w:hAnsi="Times New Roman"/>
          <w:b/>
          <w:bCs/>
          <w:sz w:val="24"/>
          <w:szCs w:val="24"/>
          <w:lang w:eastAsia="ru-RU"/>
        </w:rPr>
        <w:t>III. Сведения о ближайших к населенному пункту подразделениях пожарной охраны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45"/>
      </w:tblGrid>
      <w:tr w:rsidR="00BA11A5" w:rsidRPr="008F2A25" w:rsidTr="003509D7">
        <w:trPr>
          <w:trHeight w:val="12"/>
          <w:tblCellSpacing w:w="15" w:type="dxa"/>
        </w:trPr>
        <w:tc>
          <w:tcPr>
            <w:tcW w:w="11273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Подразделения пожарной охраны (наименование, вид), дислоцированные на территории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населенного пункта, адрес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112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1127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Ближайшее к населенному пункту подразделение пожарной охраны (наименование, вид), адрес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1127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09D7">
        <w:rPr>
          <w:rFonts w:ascii="Times New Roman" w:hAnsi="Times New Roman"/>
          <w:b/>
          <w:bCs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97"/>
        <w:gridCol w:w="2302"/>
        <w:gridCol w:w="2746"/>
      </w:tblGrid>
      <w:tr w:rsidR="00BA11A5" w:rsidRPr="008F2A25" w:rsidTr="003509D7">
        <w:trPr>
          <w:trHeight w:val="12"/>
          <w:tblCellSpacing w:w="15" w:type="dxa"/>
        </w:trPr>
        <w:tc>
          <w:tcPr>
            <w:tcW w:w="5544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телефон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09D7">
        <w:rPr>
          <w:rFonts w:ascii="Times New Roman" w:hAnsi="Times New Roman"/>
          <w:b/>
          <w:bCs/>
          <w:sz w:val="24"/>
          <w:szCs w:val="24"/>
          <w:lang w:eastAsia="ru-RU"/>
        </w:rPr>
        <w:t>V. Сведения о выполнении требований пожарной безопасности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9"/>
        <w:gridCol w:w="6903"/>
        <w:gridCol w:w="1833"/>
      </w:tblGrid>
      <w:tr w:rsidR="00BA11A5" w:rsidRPr="008F2A25" w:rsidTr="003509D7">
        <w:trPr>
          <w:trHeight w:val="12"/>
          <w:tblCellSpacing w:w="15" w:type="dxa"/>
        </w:trPr>
        <w:tc>
          <w:tcPr>
            <w:tcW w:w="739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942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пожарной безопасности, установленные законодательством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Российской Федерации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 выполнении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мероприятий по обеспечению пожарной безопасности в планах (программах) развития территорий населенного пункта 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3509D7">
        <w:rPr>
          <w:rFonts w:ascii="Times New Roman" w:hAnsi="Times New Roman"/>
          <w:b/>
          <w:bCs/>
          <w:sz w:val="27"/>
          <w:szCs w:val="27"/>
          <w:lang w:eastAsia="ru-RU"/>
        </w:rPr>
        <w:t>Приложение N 9. Паспорт территории организации отдыха детей и их оздоровления, подверженной угрозе лесных пожаров, территории ведения гражданами садоводства или огородничества для собственных нужд, подверженной угрозе лесных пожаров*</w:t>
      </w:r>
    </w:p>
    <w:p w:rsidR="00BA11A5" w:rsidRPr="003509D7" w:rsidRDefault="00BA11A5" w:rsidP="003509D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Приложение N 9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к Правилам противопожарного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 xml:space="preserve">режима в Российской Федерации </w:t>
      </w:r>
    </w:p>
    <w:p w:rsidR="00BA11A5" w:rsidRPr="003509D7" w:rsidRDefault="00BA11A5" w:rsidP="003509D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(форма)</w:t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29"/>
        <w:gridCol w:w="5416"/>
      </w:tblGrid>
      <w:tr w:rsidR="00BA11A5" w:rsidRPr="008F2A25" w:rsidTr="003509D7">
        <w:trPr>
          <w:trHeight w:val="12"/>
          <w:tblCellSpacing w:w="15" w:type="dxa"/>
        </w:trPr>
        <w:tc>
          <w:tcPr>
            <w:tcW w:w="4990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УТВЕРЖДАЮ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(должность руководителя 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(заместителя руководителя) органа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 самоуправления)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8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(подпись и М.П.)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" " 20 г.</w:t>
            </w: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ПАСПОРТ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территории организации отдыха детей и их оздоровления, подверженной угрозе лесных пожаров, территории ведения гражданами садоводства или огородничества для собственных нужд, подверженной угрозе лесных пожаров*</w:t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________________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* В случае нахождения детского лагеря или территории садоводства или огородничества на территории населенного пункта, подверженного угрозе лесных пожаров, в соответствии с административно-территориальным делением паспорт составляется только на населенный пункт.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Настоящий паспорт также оформляется для садоводческих, огороднических и дачных некоммерческих объединений физических лиц, не прошедших реорганизацию в соответствии с частью 1 статьи 54 Федерального закона "О ведении гражданами садоводства и огородничества для собственных нужд и о внесении изменений в отдельные законодательные акты Российской Федерации".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761"/>
        <w:gridCol w:w="909"/>
        <w:gridCol w:w="756"/>
        <w:gridCol w:w="328"/>
        <w:gridCol w:w="3691"/>
      </w:tblGrid>
      <w:tr w:rsidR="00BA11A5" w:rsidRPr="008F2A25" w:rsidTr="003509D7">
        <w:trPr>
          <w:trHeight w:val="12"/>
          <w:tblCellSpacing w:w="15" w:type="dxa"/>
        </w:trPr>
        <w:tc>
          <w:tcPr>
            <w:tcW w:w="4250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0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20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организации </w:t>
            </w:r>
          </w:p>
        </w:tc>
        <w:tc>
          <w:tcPr>
            <w:tcW w:w="702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поселения </w:t>
            </w:r>
          </w:p>
        </w:tc>
        <w:tc>
          <w:tcPr>
            <w:tcW w:w="702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53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муниципального района </w:t>
            </w:r>
          </w:p>
        </w:tc>
        <w:tc>
          <w:tcPr>
            <w:tcW w:w="591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665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муниципального, городского округа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1127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628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субъекта Российской Федерации </w:t>
            </w:r>
          </w:p>
        </w:tc>
        <w:tc>
          <w:tcPr>
            <w:tcW w:w="49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09D7">
        <w:rPr>
          <w:rFonts w:ascii="Times New Roman" w:hAnsi="Times New Roman"/>
          <w:b/>
          <w:bCs/>
          <w:sz w:val="24"/>
          <w:szCs w:val="24"/>
          <w:lang w:eastAsia="ru-RU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4"/>
        <w:gridCol w:w="6987"/>
        <w:gridCol w:w="1604"/>
      </w:tblGrid>
      <w:tr w:rsidR="00BA11A5" w:rsidRPr="008F2A25" w:rsidTr="003509D7">
        <w:trPr>
          <w:trHeight w:val="12"/>
          <w:tblCellSpacing w:w="15" w:type="dxa"/>
        </w:trPr>
        <w:tc>
          <w:tcPr>
            <w:tcW w:w="924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6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96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детского лагеря, территории садоводства или огородничества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8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(кв. километров)</w:t>
            </w:r>
          </w:p>
        </w:tc>
        <w:tc>
          <w:tcPr>
            <w:tcW w:w="166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09D7">
        <w:rPr>
          <w:rFonts w:ascii="Times New Roman" w:hAnsi="Times New Roman"/>
          <w:b/>
          <w:bCs/>
          <w:sz w:val="24"/>
          <w:szCs w:val="24"/>
          <w:lang w:eastAsia="ru-RU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47"/>
        <w:gridCol w:w="2573"/>
        <w:gridCol w:w="2014"/>
        <w:gridCol w:w="2211"/>
      </w:tblGrid>
      <w:tr w:rsidR="00BA11A5" w:rsidRPr="008F2A25" w:rsidTr="003509D7">
        <w:trPr>
          <w:trHeight w:val="12"/>
          <w:tblCellSpacing w:w="15" w:type="dxa"/>
        </w:trPr>
        <w:tc>
          <w:tcPr>
            <w:tcW w:w="3142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социального объекта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объекта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Численность персонала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пациентов (отдыхающих)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09D7">
        <w:rPr>
          <w:rFonts w:ascii="Times New Roman" w:hAnsi="Times New Roman"/>
          <w:b/>
          <w:bCs/>
          <w:sz w:val="24"/>
          <w:szCs w:val="24"/>
          <w:lang w:eastAsia="ru-RU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1. Подразделения пожарной охраны (наименование, вид, адрес)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  <w:r w:rsidRPr="003509D7">
        <w:rPr>
          <w:rFonts w:ascii="Times New Roman" w:hAnsi="Times New Roman"/>
          <w:sz w:val="24"/>
          <w:szCs w:val="24"/>
          <w:lang w:eastAsia="ru-RU"/>
        </w:rPr>
        <w:br/>
      </w:r>
    </w:p>
    <w:p w:rsidR="00BA11A5" w:rsidRPr="003509D7" w:rsidRDefault="00BA11A5" w:rsidP="003509D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09D7">
        <w:rPr>
          <w:rFonts w:ascii="Times New Roman" w:hAnsi="Times New Roman"/>
          <w:b/>
          <w:bCs/>
          <w:sz w:val="24"/>
          <w:szCs w:val="24"/>
          <w:lang w:eastAsia="ru-RU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81"/>
        <w:gridCol w:w="2955"/>
        <w:gridCol w:w="2209"/>
      </w:tblGrid>
      <w:tr w:rsidR="00BA11A5" w:rsidRPr="008F2A25" w:rsidTr="003509D7">
        <w:trPr>
          <w:trHeight w:val="12"/>
          <w:tblCellSpacing w:w="15" w:type="dxa"/>
        </w:trPr>
        <w:tc>
          <w:tcPr>
            <w:tcW w:w="5359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(последнее при наличии)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509D7">
        <w:rPr>
          <w:rFonts w:ascii="Times New Roman" w:hAnsi="Times New Roman"/>
          <w:b/>
          <w:bCs/>
          <w:sz w:val="24"/>
          <w:szCs w:val="24"/>
          <w:lang w:eastAsia="ru-RU"/>
        </w:rPr>
        <w:t>V. Сведения о выполнении требований пожарной безопасности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06"/>
        <w:gridCol w:w="6523"/>
        <w:gridCol w:w="2216"/>
      </w:tblGrid>
      <w:tr w:rsidR="00BA11A5" w:rsidRPr="008F2A25" w:rsidTr="003509D7">
        <w:trPr>
          <w:trHeight w:val="12"/>
          <w:tblCellSpacing w:w="15" w:type="dxa"/>
        </w:trPr>
        <w:tc>
          <w:tcPr>
            <w:tcW w:w="739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316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90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пожарной безопасности, установленные законодательством Российской Федерации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Информация о выполнении </w:t>
            </w: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16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Звуковая сигнализация для оповещения людей о пожаре**, а также телефонная связь (радиосвязь) для сообщения о пожаре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11A5" w:rsidRPr="008F2A25" w:rsidTr="003509D7">
        <w:trPr>
          <w:tblCellSpacing w:w="15" w:type="dxa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1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0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Обеспеченность подъездов к зданиям и сооружениям на территории детского лагеря, территории садоводства или огородничества 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11A5" w:rsidRPr="003509D7" w:rsidRDefault="00BA11A5" w:rsidP="003509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11A5" w:rsidRPr="003509D7" w:rsidRDefault="00BA11A5" w:rsidP="003509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09D7">
        <w:rPr>
          <w:rFonts w:ascii="Times New Roman" w:hAnsi="Times New Roman"/>
          <w:sz w:val="24"/>
          <w:szCs w:val="24"/>
          <w:lang w:eastAsia="ru-RU"/>
        </w:rPr>
        <w:t>_______________</w:t>
      </w:r>
      <w:r w:rsidRPr="003509D7">
        <w:rPr>
          <w:rFonts w:ascii="Times New Roman" w:hAnsi="Times New Roman"/>
          <w:sz w:val="24"/>
          <w:szCs w:val="24"/>
          <w:lang w:eastAsia="ru-RU"/>
        </w:rPr>
        <w:br/>
        <w:t>**Заполняется для территории садоводства или огородничества.</w:t>
      </w:r>
    </w:p>
    <w:p w:rsidR="00BA11A5" w:rsidRPr="003509D7" w:rsidRDefault="00BA11A5"/>
    <w:sectPr w:rsidR="00BA11A5" w:rsidRPr="003509D7" w:rsidSect="00FC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09D7"/>
    <w:rsid w:val="00077F7D"/>
    <w:rsid w:val="00193008"/>
    <w:rsid w:val="003509D7"/>
    <w:rsid w:val="0058080C"/>
    <w:rsid w:val="005A79B6"/>
    <w:rsid w:val="006D1EBA"/>
    <w:rsid w:val="008F2A25"/>
    <w:rsid w:val="00BA11A5"/>
    <w:rsid w:val="00FC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424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50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350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3509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3509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09D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509D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509D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509D7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15</Pages>
  <Words>3339</Words>
  <Characters>19035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avtor</cp:lastModifiedBy>
  <cp:revision>2</cp:revision>
  <dcterms:created xsi:type="dcterms:W3CDTF">2021-02-07T06:12:00Z</dcterms:created>
  <dcterms:modified xsi:type="dcterms:W3CDTF">2021-02-07T16:08:00Z</dcterms:modified>
</cp:coreProperties>
</file>